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FINALI NAZIONALI 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CALCIO A 5 – CALCIO A 8 – CALCIO A 11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  <w:r>
        <w:rPr>
          <w:szCs w:val="24"/>
        </w:rPr>
        <w:tab/>
        <w:t xml:space="preserve">Il Coordinamento Nazionale del Settore Calcio </w:t>
      </w:r>
      <w:proofErr w:type="spellStart"/>
      <w:r>
        <w:rPr>
          <w:szCs w:val="24"/>
        </w:rPr>
        <w:t>A.S.C.</w:t>
      </w:r>
      <w:proofErr w:type="spellEnd"/>
      <w:r>
        <w:rPr>
          <w:szCs w:val="24"/>
        </w:rPr>
        <w:t xml:space="preserve"> , in base a quanto previsto dal Regolamento Nazionale, propone le </w:t>
      </w:r>
      <w:r>
        <w:rPr>
          <w:b/>
          <w:szCs w:val="24"/>
        </w:rPr>
        <w:t>Finali Nazionali delle Categorie Calcio a 5, Calcio a 8 e Calcio a 11</w:t>
      </w:r>
      <w:r>
        <w:rPr>
          <w:szCs w:val="24"/>
        </w:rPr>
        <w:t xml:space="preserve"> per la corrente stagione sportiva, da disputarsi a </w:t>
      </w:r>
      <w:r>
        <w:rPr>
          <w:b/>
          <w:szCs w:val="24"/>
        </w:rPr>
        <w:t>Gabicce Mare dal 11 al 13 settembre 2015.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Pr="00AD0890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  <w:u w:val="thick"/>
        </w:rPr>
      </w:pPr>
      <w:r>
        <w:rPr>
          <w:szCs w:val="24"/>
        </w:rPr>
        <w:tab/>
        <w:t xml:space="preserve">La quota individuale di partecipazione viene fissata in Euro 120,00 e comprende la sistemazione alberghiera in hotel 3 stelle in regime di pensione completa comprensiva di bevande (dal pranzo di venerdì 11 al pranzo di domenica 13), l’uso dei campi da gioco e l’ingresso gratuito presso la discoteca BAIA IMPERIALE in occasione della Festa </w:t>
      </w:r>
      <w:proofErr w:type="spellStart"/>
      <w:r>
        <w:rPr>
          <w:szCs w:val="24"/>
        </w:rPr>
        <w:t>A.S.C.</w:t>
      </w:r>
      <w:proofErr w:type="spellEnd"/>
      <w:r>
        <w:rPr>
          <w:szCs w:val="24"/>
        </w:rPr>
        <w:t xml:space="preserve"> Sono previsti supplementi per camere singole e riduzioni per i bambini. Su richiesta l’organizzazione può fornire il costo per sistemazioni alberghiere in hotel  di categoria inferiore e/o superiore. </w:t>
      </w:r>
      <w:r w:rsidRPr="00AD0890">
        <w:rPr>
          <w:b/>
          <w:szCs w:val="24"/>
          <w:u w:val="thick"/>
        </w:rPr>
        <w:t>E’ previsto un contributo economico per le società che abbiano sostenuto le fasi provinciali e Regionali valide per l’accesso alle fasi nazionali, da concordare con il settore calcio nazionale.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  <w:u w:val="single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ab/>
        <w:t>La quota di iscrizione per ciascuna squadra è fissata in Euro 50 per il calcio a 5, Euro 80 per il calcio a 8 ed Euro 120 per il calcio a 11.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1F3864"/>
          <w:szCs w:val="24"/>
          <w:u w:val="single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1F3864"/>
          <w:szCs w:val="24"/>
          <w:u w:val="single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REGOLAMENTO FINALI NAZIONALI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ab/>
      </w:r>
    </w:p>
    <w:p w:rsidR="005001D1" w:rsidRDefault="005001D1" w:rsidP="00D31BCD">
      <w:pPr>
        <w:pStyle w:val="Normale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>I singoli comitati provinciali e/o regionali dovranno segnalare entro 60 giorni dall’inizio delle fasi nazionali, la società avente diritto alla partecipazione. La società dovrà compilare il modulo di adesione, completo di lista dei partecipanti e provvedere al versamento dell’acconto entro il termine di 30 giorni dall’inizio delle finali. Il saldo dovrà essere corrisposto entro il 4 settembre 2015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szCs w:val="24"/>
        </w:rPr>
      </w:pPr>
    </w:p>
    <w:p w:rsidR="005001D1" w:rsidRDefault="005001D1" w:rsidP="00D31BCD">
      <w:pPr>
        <w:pStyle w:val="Normale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  <w:u w:val="thick"/>
        </w:rPr>
        <w:t>Tutti i giocatori dovranno essere in possesso di tessera ASC in corso di validità e di documento di riconoscimento. Tutti gli atleti inoltre dovranno obbligatoriamente essere in possesso di certificato medico di idoneità all’attività agonistica in corso di validità</w:t>
      </w:r>
      <w:r>
        <w:rPr>
          <w:szCs w:val="24"/>
        </w:rPr>
        <w:t>. Al Campionato Nazionale non possono partecipare: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140"/>
        <w:jc w:val="both"/>
        <w:rPr>
          <w:szCs w:val="24"/>
        </w:rPr>
      </w:pPr>
      <w:r>
        <w:rPr>
          <w:szCs w:val="24"/>
        </w:rPr>
        <w:t>i giocatori non in possesso dei requisiti sopra descritti: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140"/>
        <w:jc w:val="both"/>
        <w:rPr>
          <w:szCs w:val="24"/>
        </w:rPr>
      </w:pPr>
      <w:r>
        <w:rPr>
          <w:szCs w:val="24"/>
        </w:rPr>
        <w:t xml:space="preserve">i giocatori squalificati dai rispettivi campionati provinciali e regionali 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140"/>
        <w:jc w:val="both"/>
        <w:rPr>
          <w:szCs w:val="24"/>
        </w:rPr>
      </w:pPr>
      <w:r>
        <w:rPr>
          <w:szCs w:val="24"/>
        </w:rPr>
        <w:t>i minori di anni 18 ( per gli atleti minorenni è consentita la partecipazione solamente se viene presentata espressa autorizzazione del genitore sulla fotocopia del documento)</w:t>
      </w:r>
    </w:p>
    <w:p w:rsidR="005001D1" w:rsidRDefault="005001D1" w:rsidP="00244E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0"/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szCs w:val="24"/>
        </w:rPr>
      </w:pP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140"/>
        <w:jc w:val="both"/>
        <w:rPr>
          <w:szCs w:val="24"/>
        </w:rPr>
      </w:pPr>
      <w:r>
        <w:rPr>
          <w:szCs w:val="24"/>
        </w:rPr>
        <w:lastRenderedPageBreak/>
        <w:t>i giocatori tesserati con la FIGC nelle categorie serie A, Serie B, Lega Pro, Serie D, Eccellenza e Promozione, per calcio a 11 e calcio a 8, e serie A, serie B, e serie C1 per il calcio a 5.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Default="005001D1" w:rsidP="00D31BCD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>I limiti massimi di giocatori che prendono parte alla fase nazionale per ciascuna squadra sono i seguenti: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 xml:space="preserve">calcio a 5: 10 giocatori 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>calcio a 8: 15 giocatori</w:t>
      </w:r>
    </w:p>
    <w:p w:rsidR="005001D1" w:rsidRDefault="005001D1" w:rsidP="00D31BCD">
      <w:pPr>
        <w:pStyle w:val="Normale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  <w:r>
        <w:rPr>
          <w:szCs w:val="24"/>
        </w:rPr>
        <w:t xml:space="preserve">calcio a 11: 20 giocatori 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PROGRAMMA GENERALE FINALI NAZIONALI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Cs w:val="24"/>
        </w:rPr>
      </w:pPr>
    </w:p>
    <w:p w:rsidR="005001D1" w:rsidRDefault="005001D1" w:rsidP="00EC0AE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Venerdì 11 settembre: </w:t>
      </w:r>
    </w:p>
    <w:p w:rsidR="005001D1" w:rsidRDefault="005001D1" w:rsidP="00EC0AE7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L’arrivo dei partecipanti è previsto entro le ore 11,00, Verifiche, sistemazioni alberghiere e pranzo nei rispettivi Hotel. Nel pomeriggio inizieranno le gare. </w:t>
      </w:r>
    </w:p>
    <w:p w:rsidR="00EC0AE7" w:rsidRDefault="00EC0AE7" w:rsidP="00D31BCD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001D1" w:rsidRDefault="005001D1" w:rsidP="00EC0AE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Sabato 12 settembre:</w:t>
      </w:r>
    </w:p>
    <w:p w:rsidR="005001D1" w:rsidRDefault="005001D1" w:rsidP="00EC0AE7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Mattina e Pomeriggio continuo gare. Pranzo e cena nei rispettivi alberghi. Festa ASC con premiazioni (parziali) presso Discoteca “BAIA IMPERIALE” (ingresso compreso nella quota di partecipazione)  </w:t>
      </w:r>
    </w:p>
    <w:p w:rsidR="00EC0AE7" w:rsidRDefault="00EC0AE7" w:rsidP="00EC0AE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001D1" w:rsidRDefault="005001D1" w:rsidP="00EC0AE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Domenica 13 settembre:</w:t>
      </w:r>
    </w:p>
    <w:p w:rsidR="005001D1" w:rsidRDefault="005001D1" w:rsidP="00D31BCD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Finali delle varie discipline.  Premiazioni finali. Buffet- pranzo di saluto.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Cs w:val="24"/>
        </w:rPr>
      </w:pP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INFO E CONTATTI</w:t>
      </w:r>
    </w:p>
    <w:p w:rsidR="005001D1" w:rsidRDefault="005001D1" w:rsidP="00D31B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Cs w:val="24"/>
        </w:rPr>
      </w:pPr>
    </w:p>
    <w:p w:rsidR="005001D1" w:rsidRPr="00D15CD9" w:rsidRDefault="005001D1" w:rsidP="00D31BCD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MANSUETO Carlo 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392.9620396  </w:t>
      </w:r>
      <w:r>
        <w:rPr>
          <w:rFonts w:ascii="Times New Roman" w:eastAsia="Arial Unicode MS" w:hAnsi="Times New Roman"/>
          <w:sz w:val="24"/>
          <w:szCs w:val="24"/>
        </w:rPr>
        <w:tab/>
      </w:r>
      <w:hyperlink r:id="rId7" w:history="1">
        <w:r w:rsidRPr="007E6616"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carlo.mansueto@ascsport.it</w:t>
        </w:r>
      </w:hyperlink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D15CD9">
        <w:rPr>
          <w:rFonts w:ascii="Times New Roman" w:eastAsia="Arial Unicode MS" w:hAnsi="Times New Roman"/>
        </w:rPr>
        <w:t>Responsabile Nazionale Calcio</w:t>
      </w:r>
    </w:p>
    <w:p w:rsidR="005001D1" w:rsidRDefault="005001D1" w:rsidP="00C80A34">
      <w:pPr>
        <w:ind w:right="-92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ORNELI Andrea      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339.2662260  </w:t>
      </w:r>
      <w:r>
        <w:rPr>
          <w:rFonts w:ascii="Times New Roman" w:eastAsia="Arial Unicode MS" w:hAnsi="Times New Roman"/>
          <w:sz w:val="24"/>
          <w:szCs w:val="24"/>
        </w:rPr>
        <w:tab/>
      </w:r>
      <w:hyperlink r:id="rId8" w:history="1">
        <w:r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a.orneli@libero.it</w:t>
        </w:r>
      </w:hyperlink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D15CD9">
        <w:rPr>
          <w:rFonts w:ascii="Times New Roman" w:eastAsia="Arial Unicode MS" w:hAnsi="Times New Roman"/>
        </w:rPr>
        <w:t>Coordinatore Nazionale Calcio</w:t>
      </w:r>
      <w:r>
        <w:rPr>
          <w:rFonts w:ascii="Times New Roman" w:eastAsia="Arial Unicode MS" w:hAnsi="Times New Roman"/>
        </w:rPr>
        <w:t xml:space="preserve"> </w:t>
      </w:r>
      <w:r w:rsidRPr="00D15CD9">
        <w:rPr>
          <w:rFonts w:ascii="Times New Roman" w:eastAsia="Arial Unicode MS" w:hAnsi="Times New Roman"/>
        </w:rPr>
        <w:t xml:space="preserve">  </w:t>
      </w:r>
      <w:r>
        <w:rPr>
          <w:rFonts w:ascii="Times New Roman" w:eastAsia="Arial Unicode MS" w:hAnsi="Times New Roman"/>
        </w:rPr>
        <w:t xml:space="preserve"> </w:t>
      </w:r>
    </w:p>
    <w:p w:rsidR="005001D1" w:rsidRDefault="005001D1" w:rsidP="00987C51">
      <w:pPr>
        <w:tabs>
          <w:tab w:val="left" w:pos="6570"/>
        </w:tabs>
        <w:ind w:right="-922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TROMBETTA Franco   338.9383346    </w:t>
      </w:r>
      <w:hyperlink r:id="rId9" w:history="1">
        <w:r w:rsidRPr="009D2EC0">
          <w:rPr>
            <w:rStyle w:val="Collegamentoipertestuale"/>
            <w:rFonts w:ascii="Times New Roman" w:eastAsia="Arial Unicode MS" w:hAnsi="Times New Roman"/>
          </w:rPr>
          <w:t xml:space="preserve">francotrombetta66@gmail.com   </w:t>
        </w:r>
      </w:hyperlink>
      <w:r>
        <w:rPr>
          <w:rFonts w:ascii="Times New Roman" w:eastAsia="Arial Unicode MS" w:hAnsi="Times New Roman"/>
        </w:rPr>
        <w:t xml:space="preserve"> Responsabile  Logistico  Manifestazione</w:t>
      </w:r>
    </w:p>
    <w:p w:rsidR="005001D1" w:rsidRPr="00D15CD9" w:rsidRDefault="005001D1" w:rsidP="00987C51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 xml:space="preserve">BARBACCI Antonio  </w:t>
      </w:r>
      <w:r w:rsidRPr="00D15CD9">
        <w:rPr>
          <w:rFonts w:ascii="Times New Roman" w:eastAsia="Arial Unicode MS" w:hAnsi="Times New Roman"/>
          <w:sz w:val="24"/>
          <w:szCs w:val="24"/>
        </w:rPr>
        <w:t>349.8017362</w:t>
      </w:r>
      <w:r w:rsidRPr="00D15CD9">
        <w:rPr>
          <w:rFonts w:ascii="Times New Roman" w:eastAsia="Arial Unicode MS" w:hAnsi="Times New Roman"/>
          <w:sz w:val="24"/>
          <w:szCs w:val="24"/>
        </w:rPr>
        <w:tab/>
      </w:r>
      <w:hyperlink r:id="rId10" w:history="1">
        <w:r w:rsidRPr="00D15CD9"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misterbarba@hotmail.com</w:t>
        </w:r>
      </w:hyperlink>
      <w:r w:rsidRPr="00D15CD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</w:rPr>
        <w:t xml:space="preserve">      Responsabile  Tecnico Manifestazione</w:t>
      </w:r>
    </w:p>
    <w:p w:rsidR="005001D1" w:rsidRDefault="005001D1" w:rsidP="00D15CD9">
      <w:pPr>
        <w:rPr>
          <w:rFonts w:eastAsia="Arial Unicode MS"/>
          <w:sz w:val="16"/>
          <w:szCs w:val="16"/>
        </w:rPr>
      </w:pPr>
    </w:p>
    <w:p w:rsidR="005001D1" w:rsidRDefault="005001D1">
      <w:bookmarkStart w:id="0" w:name="_GoBack"/>
      <w:bookmarkEnd w:id="0"/>
    </w:p>
    <w:sectPr w:rsidR="005001D1" w:rsidSect="00D15CD9">
      <w:headerReference w:type="default" r:id="rId11"/>
      <w:footerReference w:type="default" r:id="rId12"/>
      <w:pgSz w:w="11906" w:h="16838"/>
      <w:pgMar w:top="1417" w:right="70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D4" w:rsidRDefault="002B14D4" w:rsidP="009B5FC1">
      <w:pPr>
        <w:spacing w:after="0" w:line="240" w:lineRule="auto"/>
      </w:pPr>
      <w:r>
        <w:separator/>
      </w:r>
    </w:p>
  </w:endnote>
  <w:endnote w:type="continuationSeparator" w:id="0">
    <w:p w:rsidR="002B14D4" w:rsidRDefault="002B14D4" w:rsidP="009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D1" w:rsidRDefault="006E19F3" w:rsidP="00B9727F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 confcommercio" style="position:absolute;margin-left:341pt;margin-top:14.55pt;width:135.75pt;height:32.25pt;z-index:-1;visibility:visible">
          <v:imagedata r:id="rId1" o:title=""/>
        </v:shape>
      </w:pict>
    </w:r>
    <w:r>
      <w:rPr>
        <w:noProof/>
      </w:rPr>
      <w:pict>
        <v:shape id="Immagine 2" o:spid="_x0000_s2050" type="#_x0000_t75" alt="Logo MInistero degli Interni" style="position:absolute;margin-left:199.8pt;margin-top:12.1pt;width:86.25pt;height:35.25pt;z-index:1;visibility:visible">
          <v:imagedata r:id="rId2" o:title=""/>
        </v:shape>
      </w:pict>
    </w:r>
    <w:r w:rsidR="00EC0AE7">
      <w:rPr>
        <w:noProof/>
      </w:rPr>
      <w:pict>
        <v:shape id="Immagine 11" o:spid="_x0000_i1026" type="#_x0000_t75" alt="CONI_ENTE_DI_PROMOZIONE_CMYK ok.jpg" style="width:117.75pt;height:57pt;visibility:visible">
          <v:imagedata r:id="rId3" o:title=""/>
        </v:shape>
      </w:pict>
    </w:r>
  </w:p>
  <w:p w:rsidR="005001D1" w:rsidRDefault="005001D1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</w:p>
  <w:p w:rsidR="005001D1" w:rsidRDefault="005001D1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Sede Legale: Viale Regina Margherita 262/264 c/o Studio Legale  Tributario Associato</w:t>
    </w:r>
  </w:p>
  <w:p w:rsidR="005001D1" w:rsidRDefault="005001D1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 xml:space="preserve">Sede operativa: Via Francesco Cocco </w:t>
    </w:r>
    <w:proofErr w:type="spellStart"/>
    <w:r>
      <w:rPr>
        <w:rFonts w:ascii="Verdana" w:hAnsi="Verdana"/>
        <w:color w:val="2B35A1"/>
        <w:sz w:val="12"/>
        <w:szCs w:val="12"/>
      </w:rPr>
      <w:t>Ortu</w:t>
    </w:r>
    <w:proofErr w:type="spellEnd"/>
    <w:r>
      <w:rPr>
        <w:rFonts w:ascii="Verdana" w:hAnsi="Verdana"/>
        <w:color w:val="2B35A1"/>
        <w:sz w:val="12"/>
        <w:szCs w:val="12"/>
      </w:rPr>
      <w:t xml:space="preserve"> 22 00139 Roma (IT)  Tel.: (+39) 06.89766106 – Fax: (+39) 06.23328923</w:t>
    </w:r>
  </w:p>
  <w:p w:rsidR="005001D1" w:rsidRDefault="005001D1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 xml:space="preserve">Codice Fiscale </w:t>
    </w:r>
    <w:r w:rsidRPr="0037061A">
      <w:rPr>
        <w:rFonts w:ascii="Verdana" w:hAnsi="Verdana"/>
        <w:color w:val="2B35A1"/>
        <w:sz w:val="12"/>
        <w:szCs w:val="12"/>
      </w:rPr>
      <w:t>97644950012</w:t>
    </w:r>
    <w:r>
      <w:rPr>
        <w:rFonts w:ascii="Verdana" w:hAnsi="Verdana"/>
        <w:color w:val="2B35A1"/>
        <w:sz w:val="12"/>
        <w:szCs w:val="12"/>
      </w:rPr>
      <w:t xml:space="preserve"> – Partita Iva 09003401008</w:t>
    </w:r>
  </w:p>
  <w:p w:rsidR="005001D1" w:rsidRDefault="006E19F3" w:rsidP="00B9727F">
    <w:pPr>
      <w:pStyle w:val="Pidipagina"/>
      <w:ind w:firstLine="426"/>
      <w:jc w:val="center"/>
      <w:rPr>
        <w:rFonts w:ascii="Verdana" w:hAnsi="Verdana"/>
        <w:b/>
        <w:color w:val="2B35A1"/>
        <w:sz w:val="12"/>
        <w:szCs w:val="12"/>
      </w:rPr>
    </w:pPr>
    <w:hyperlink r:id="rId4" w:history="1">
      <w:r w:rsidR="005001D1">
        <w:rPr>
          <w:rStyle w:val="Collegamentoipertestuale"/>
          <w:rFonts w:ascii="Verdana" w:hAnsi="Verdana"/>
          <w:b/>
          <w:sz w:val="12"/>
          <w:szCs w:val="12"/>
        </w:rPr>
        <w:t>www.ascsport.it</w:t>
      </w:r>
    </w:hyperlink>
    <w:r w:rsidR="005001D1">
      <w:rPr>
        <w:rFonts w:ascii="Verdana" w:hAnsi="Verdana"/>
        <w:b/>
        <w:color w:val="2B35A1"/>
        <w:sz w:val="12"/>
        <w:szCs w:val="12"/>
      </w:rPr>
      <w:t xml:space="preserve"> – segreteria@ascsport.it</w:t>
    </w:r>
  </w:p>
  <w:p w:rsidR="005001D1" w:rsidRDefault="005001D1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 xml:space="preserve">Ente con Finalità Assistenziali riconosciuto dal Ministero dell’Interno – delibera </w:t>
    </w:r>
    <w:proofErr w:type="spellStart"/>
    <w:r>
      <w:rPr>
        <w:rFonts w:ascii="Verdana" w:hAnsi="Verdana"/>
        <w:color w:val="2B35A1"/>
        <w:sz w:val="12"/>
        <w:szCs w:val="12"/>
      </w:rPr>
      <w:t>n°</w:t>
    </w:r>
    <w:proofErr w:type="spellEnd"/>
    <w:r>
      <w:rPr>
        <w:rFonts w:ascii="Verdana" w:hAnsi="Verdana"/>
        <w:color w:val="2B35A1"/>
        <w:sz w:val="12"/>
        <w:szCs w:val="12"/>
      </w:rPr>
      <w:t xml:space="preserve"> 557/</w:t>
    </w:r>
    <w:proofErr w:type="spellStart"/>
    <w:r>
      <w:rPr>
        <w:rFonts w:ascii="Verdana" w:hAnsi="Verdana"/>
        <w:color w:val="2B35A1"/>
        <w:sz w:val="12"/>
        <w:szCs w:val="12"/>
      </w:rPr>
      <w:t>P.A.S.</w:t>
    </w:r>
    <w:proofErr w:type="spellEnd"/>
    <w:r>
      <w:rPr>
        <w:rFonts w:ascii="Verdana" w:hAnsi="Verdana"/>
        <w:color w:val="2B35A1"/>
        <w:sz w:val="12"/>
        <w:szCs w:val="12"/>
      </w:rPr>
      <w:t xml:space="preserve"> U/021989/12000.EA(156) del 25.01.2012</w:t>
    </w:r>
  </w:p>
  <w:p w:rsidR="005001D1" w:rsidRDefault="005001D1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Associazione di Promozione Sociale iscritta al n. 185 del Registro Nazionale del Ministero del Lavoro e delle Politiche Sociali.</w:t>
    </w:r>
  </w:p>
  <w:p w:rsidR="005001D1" w:rsidRDefault="005001D1" w:rsidP="00B9727F">
    <w:pPr>
      <w:pStyle w:val="Pidipagina"/>
      <w:jc w:val="center"/>
    </w:pPr>
    <w:r>
      <w:rPr>
        <w:rFonts w:ascii="Verdana" w:hAnsi="Verdana"/>
        <w:color w:val="2B35A1"/>
        <w:sz w:val="12"/>
        <w:szCs w:val="12"/>
      </w:rPr>
      <w:t xml:space="preserve">Registrazione al programma Educazione Continua in Medicina del Ministero della Salute </w:t>
    </w:r>
    <w:proofErr w:type="spellStart"/>
    <w:r>
      <w:rPr>
        <w:rFonts w:ascii="Verdana" w:hAnsi="Verdana"/>
        <w:color w:val="2B35A1"/>
        <w:sz w:val="12"/>
        <w:szCs w:val="12"/>
      </w:rPr>
      <w:t>n°</w:t>
    </w:r>
    <w:proofErr w:type="spellEnd"/>
    <w:r>
      <w:rPr>
        <w:rFonts w:ascii="Verdana" w:hAnsi="Verdana"/>
        <w:color w:val="2B35A1"/>
        <w:sz w:val="12"/>
        <w:szCs w:val="12"/>
      </w:rPr>
      <w:t xml:space="preserve"> 10998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D4" w:rsidRDefault="002B14D4" w:rsidP="009B5FC1">
      <w:pPr>
        <w:spacing w:after="0" w:line="240" w:lineRule="auto"/>
      </w:pPr>
      <w:r>
        <w:separator/>
      </w:r>
    </w:p>
  </w:footnote>
  <w:footnote w:type="continuationSeparator" w:id="0">
    <w:p w:rsidR="002B14D4" w:rsidRDefault="002B14D4" w:rsidP="009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D1" w:rsidRDefault="006E19F3" w:rsidP="00B9727F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 per CONI def" style="width:229.5pt;height:9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720" w:firstLine="86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720" w:firstLine="158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720" w:firstLine="230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720" w:firstLine="30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720" w:firstLine="374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720" w:firstLine="446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720" w:firstLine="518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720" w:firstLine="5900"/>
      </w:pPr>
      <w:rPr>
        <w:color w:val="000000"/>
        <w:position w:val="0"/>
        <w:sz w:val="24"/>
      </w:rPr>
    </w:lvl>
  </w:abstractNum>
  <w:abstractNum w:abstractNumId="1">
    <w:nsid w:val="220F4521"/>
    <w:multiLevelType w:val="hybridMultilevel"/>
    <w:tmpl w:val="B00AE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73202"/>
    <w:multiLevelType w:val="hybridMultilevel"/>
    <w:tmpl w:val="5C4E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FC1"/>
    <w:rsid w:val="00050DC2"/>
    <w:rsid w:val="000B7E12"/>
    <w:rsid w:val="000C6C65"/>
    <w:rsid w:val="00116407"/>
    <w:rsid w:val="00213186"/>
    <w:rsid w:val="00220DDC"/>
    <w:rsid w:val="00244E63"/>
    <w:rsid w:val="002A66C9"/>
    <w:rsid w:val="002B14D4"/>
    <w:rsid w:val="00344576"/>
    <w:rsid w:val="0035527F"/>
    <w:rsid w:val="0037061A"/>
    <w:rsid w:val="00465293"/>
    <w:rsid w:val="004A174E"/>
    <w:rsid w:val="005001D1"/>
    <w:rsid w:val="00512EBC"/>
    <w:rsid w:val="00545A1D"/>
    <w:rsid w:val="00616E18"/>
    <w:rsid w:val="00671EA2"/>
    <w:rsid w:val="00690927"/>
    <w:rsid w:val="006E19F3"/>
    <w:rsid w:val="00776BF4"/>
    <w:rsid w:val="007A6B06"/>
    <w:rsid w:val="007E6616"/>
    <w:rsid w:val="007F26AE"/>
    <w:rsid w:val="007F5E35"/>
    <w:rsid w:val="008774F9"/>
    <w:rsid w:val="008C79A6"/>
    <w:rsid w:val="00901730"/>
    <w:rsid w:val="00987C51"/>
    <w:rsid w:val="009A0E43"/>
    <w:rsid w:val="009B5FC1"/>
    <w:rsid w:val="009D21B8"/>
    <w:rsid w:val="009D2EC0"/>
    <w:rsid w:val="00A34660"/>
    <w:rsid w:val="00A6551A"/>
    <w:rsid w:val="00AD0890"/>
    <w:rsid w:val="00B20719"/>
    <w:rsid w:val="00B931D1"/>
    <w:rsid w:val="00B9727F"/>
    <w:rsid w:val="00BA1BC8"/>
    <w:rsid w:val="00C44E50"/>
    <w:rsid w:val="00C80A34"/>
    <w:rsid w:val="00C91035"/>
    <w:rsid w:val="00C92E9B"/>
    <w:rsid w:val="00CF595D"/>
    <w:rsid w:val="00D15CD9"/>
    <w:rsid w:val="00D31BCD"/>
    <w:rsid w:val="00D32E05"/>
    <w:rsid w:val="00D46994"/>
    <w:rsid w:val="00EC0AE7"/>
    <w:rsid w:val="00F35BAF"/>
    <w:rsid w:val="00F6520D"/>
    <w:rsid w:val="00F65F1C"/>
    <w:rsid w:val="00F97A1B"/>
    <w:rsid w:val="00FC147C"/>
    <w:rsid w:val="00F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BC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5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5F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5F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B5FC1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D31BC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neli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o.mansueto@ascsport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terbarb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rancotrombetta66@gmail.com%20%20%20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scs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 NAZIONALI </dc:title>
  <dc:subject/>
  <dc:creator>ANSEA2</dc:creator>
  <cp:keywords/>
  <dc:description/>
  <cp:lastModifiedBy>451102</cp:lastModifiedBy>
  <cp:revision>4</cp:revision>
  <cp:lastPrinted>2015-05-18T10:22:00Z</cp:lastPrinted>
  <dcterms:created xsi:type="dcterms:W3CDTF">2015-07-06T08:38:00Z</dcterms:created>
  <dcterms:modified xsi:type="dcterms:W3CDTF">2015-07-06T11:32:00Z</dcterms:modified>
</cp:coreProperties>
</file>