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0B7" w:rsidRDefault="00AE541A" w:rsidP="00AE541A">
      <w:pPr>
        <w:pStyle w:val="Titolo1"/>
      </w:pPr>
      <w:r>
        <w:t>Corso Personal Trainer Asc</w:t>
      </w:r>
      <w:r w:rsidR="00CA47C4">
        <w:t xml:space="preserve"> organizzato con </w:t>
      </w:r>
      <w:proofErr w:type="spellStart"/>
      <w:r w:rsidR="00CA47C4">
        <w:t>Fitnessway</w:t>
      </w:r>
      <w:proofErr w:type="spellEnd"/>
    </w:p>
    <w:p w:rsidR="00AE541A" w:rsidRDefault="00AE541A"/>
    <w:p w:rsidR="00AE541A" w:rsidRDefault="00561B45">
      <w:r>
        <w:t>Se av</w:t>
      </w:r>
      <w:r w:rsidR="00CA47C4">
        <w:t xml:space="preserve">ete sempre sognato di diventare </w:t>
      </w:r>
      <w:r>
        <w:t xml:space="preserve">personal trainer, </w:t>
      </w:r>
      <w:r w:rsidR="0038515D">
        <w:t xml:space="preserve">ASC </w:t>
      </w:r>
      <w:r w:rsidR="00AE541A">
        <w:t xml:space="preserve">in collaborazione con l’accademia formativa </w:t>
      </w:r>
      <w:proofErr w:type="spellStart"/>
      <w:r w:rsidR="00AE541A">
        <w:t>Fitnessway</w:t>
      </w:r>
      <w:proofErr w:type="spellEnd"/>
      <w:r w:rsidR="00AE541A">
        <w:t xml:space="preserve"> organizzerà nelle città di Roma, Milano, Napoli, Torino, Firenze, </w:t>
      </w:r>
      <w:r w:rsidR="00CA47C4">
        <w:t>Bologna, Verona, Bari e Palermo</w:t>
      </w:r>
      <w:r w:rsidR="00AE541A">
        <w:t xml:space="preserve">, un </w:t>
      </w:r>
      <w:hyperlink r:id="rId5" w:history="1">
        <w:r w:rsidR="00AE541A" w:rsidRPr="00AE541A">
          <w:rPr>
            <w:rStyle w:val="Collegamentoipertestuale"/>
          </w:rPr>
          <w:t>corso personal trainer</w:t>
        </w:r>
      </w:hyperlink>
      <w:r w:rsidR="00AE541A">
        <w:t xml:space="preserve"> di primo </w:t>
      </w:r>
      <w:r w:rsidR="0038515D">
        <w:t>livello aperto a tutti coloro che abbiano cognizioni teoriche di base ed esperienza pratica in sala.</w:t>
      </w:r>
    </w:p>
    <w:p w:rsidR="00AE541A" w:rsidRDefault="00AE541A">
      <w:r>
        <w:t xml:space="preserve">Il corso si svolge </w:t>
      </w:r>
      <w:r w:rsidR="00214075">
        <w:t>in due week-end</w:t>
      </w:r>
      <w:r>
        <w:t xml:space="preserve">, </w:t>
      </w:r>
      <w:r w:rsidR="0038515D">
        <w:t>al termine de</w:t>
      </w:r>
      <w:r w:rsidR="00214075">
        <w:t>i</w:t>
      </w:r>
      <w:bookmarkStart w:id="0" w:name="_GoBack"/>
      <w:bookmarkEnd w:id="0"/>
      <w:r w:rsidR="00CA47C4">
        <w:t xml:space="preserve"> quali, sarà previsto un esame</w:t>
      </w:r>
      <w:r w:rsidR="0038515D">
        <w:t>. Il superamento dell’esame darà la possibilità al corsista di conseguire il diploma e il tesserino plastificato rilasciati da ASC valido in Italia, oltre ad essere iscritto nel</w:t>
      </w:r>
      <w:r w:rsidR="00CA47C4">
        <w:t>l’Albo Nazionale Tecnici di ASC</w:t>
      </w:r>
      <w:r w:rsidR="0038515D">
        <w:t xml:space="preserve">. Inoltre </w:t>
      </w:r>
      <w:proofErr w:type="spellStart"/>
      <w:r w:rsidR="0038515D">
        <w:t>Fitnessway</w:t>
      </w:r>
      <w:proofErr w:type="spellEnd"/>
      <w:r w:rsidR="0038515D">
        <w:t xml:space="preserve"> premierà i primi due corsisti che supereranno l’esame con il punteggio più alto, con la possibilità di effettuare 40 ore di esperienza lavorativa in sa</w:t>
      </w:r>
      <w:r w:rsidR="00CA47C4">
        <w:t>la, in uno dei centri con una convenzione in essere</w:t>
      </w:r>
      <w:r w:rsidR="0038515D">
        <w:t>, affiancati da personal trainer professionisti.</w:t>
      </w:r>
    </w:p>
    <w:p w:rsidR="00561B45" w:rsidRDefault="00A15DBF" w:rsidP="00BE47A0">
      <w:r>
        <w:t>Le materie che verranno trattate nel</w:t>
      </w:r>
      <w:r w:rsidR="00561B45">
        <w:t xml:space="preserve"> corso </w:t>
      </w:r>
      <w:r>
        <w:t>sono</w:t>
      </w:r>
      <w:r w:rsidR="00561B45">
        <w:t>:</w:t>
      </w:r>
    </w:p>
    <w:p w:rsidR="00A15DBF" w:rsidRDefault="00A15DBF" w:rsidP="00A15DBF">
      <w:pPr>
        <w:pStyle w:val="Paragrafoelenco"/>
        <w:numPr>
          <w:ilvl w:val="0"/>
          <w:numId w:val="1"/>
        </w:numPr>
      </w:pPr>
      <w:proofErr w:type="gramStart"/>
      <w:r>
        <w:t>anatomia</w:t>
      </w:r>
      <w:proofErr w:type="gramEnd"/>
      <w:r>
        <w:t xml:space="preserve"> di base e principali distretti muscolari e biomeccanica di base;</w:t>
      </w:r>
    </w:p>
    <w:p w:rsidR="00A15DBF" w:rsidRDefault="00A15DBF" w:rsidP="00A15DBF">
      <w:pPr>
        <w:pStyle w:val="Paragrafoelenco"/>
        <w:numPr>
          <w:ilvl w:val="0"/>
          <w:numId w:val="1"/>
        </w:numPr>
      </w:pPr>
      <w:proofErr w:type="gramStart"/>
      <w:r>
        <w:t>movimenti</w:t>
      </w:r>
      <w:proofErr w:type="gramEnd"/>
      <w:r>
        <w:t xml:space="preserve"> del corpo e posture corrette nell'esecuzione dell'esercizio;</w:t>
      </w:r>
    </w:p>
    <w:p w:rsidR="00A15DBF" w:rsidRDefault="00CA47C4" w:rsidP="00A15DBF">
      <w:pPr>
        <w:pStyle w:val="Paragrafoelenco"/>
        <w:numPr>
          <w:ilvl w:val="0"/>
          <w:numId w:val="1"/>
        </w:numPr>
      </w:pPr>
      <w:r>
        <w:t>Fi</w:t>
      </w:r>
      <w:r w:rsidR="00A15DBF">
        <w:t>siologia della contrazione muscolare;</w:t>
      </w:r>
    </w:p>
    <w:p w:rsidR="00A15DBF" w:rsidRDefault="00A15DBF" w:rsidP="00A15DBF">
      <w:pPr>
        <w:pStyle w:val="Paragrafoelenco"/>
        <w:numPr>
          <w:ilvl w:val="0"/>
          <w:numId w:val="1"/>
        </w:numPr>
      </w:pPr>
      <w:proofErr w:type="gramStart"/>
      <w:r>
        <w:t>utilizzo</w:t>
      </w:r>
      <w:proofErr w:type="gramEnd"/>
      <w:r>
        <w:t xml:space="preserve"> delle macchine isotoniche, bilancieri, manubri e piccoli attrezzi;</w:t>
      </w:r>
    </w:p>
    <w:p w:rsidR="00A15DBF" w:rsidRDefault="00A15DBF" w:rsidP="00A15DBF">
      <w:pPr>
        <w:pStyle w:val="Paragrafoelenco"/>
        <w:numPr>
          <w:ilvl w:val="0"/>
          <w:numId w:val="1"/>
        </w:numPr>
      </w:pPr>
      <w:proofErr w:type="gramStart"/>
      <w:r>
        <w:t>pratica</w:t>
      </w:r>
      <w:proofErr w:type="gramEnd"/>
      <w:r>
        <w:t xml:space="preserve"> esercizi in sala con sovraccarico e a corpo libero;</w:t>
      </w:r>
    </w:p>
    <w:p w:rsidR="00A15DBF" w:rsidRDefault="00A15DBF" w:rsidP="00A15DBF">
      <w:pPr>
        <w:pStyle w:val="Paragrafoelenco"/>
        <w:numPr>
          <w:ilvl w:val="0"/>
          <w:numId w:val="1"/>
        </w:numPr>
      </w:pPr>
      <w:proofErr w:type="gramStart"/>
      <w:r>
        <w:t>anatomia</w:t>
      </w:r>
      <w:proofErr w:type="gramEnd"/>
      <w:r>
        <w:t xml:space="preserve"> e fisiologia dei sistemi cardiovascolare e respiratorio;</w:t>
      </w:r>
    </w:p>
    <w:p w:rsidR="00A15DBF" w:rsidRDefault="00A15DBF" w:rsidP="00A15DBF">
      <w:pPr>
        <w:pStyle w:val="Paragrafoelenco"/>
        <w:numPr>
          <w:ilvl w:val="0"/>
          <w:numId w:val="1"/>
        </w:numPr>
      </w:pPr>
      <w:proofErr w:type="gramStart"/>
      <w:r>
        <w:t>principali</w:t>
      </w:r>
      <w:proofErr w:type="gramEnd"/>
      <w:r>
        <w:t xml:space="preserve"> soglie di lavoro, calcolo frequenza cardiaca ottimale di lavoro (</w:t>
      </w:r>
      <w:proofErr w:type="spellStart"/>
      <w:r>
        <w:t>Hea</w:t>
      </w:r>
      <w:r w:rsidR="003B749B">
        <w:t>r</w:t>
      </w:r>
      <w:r>
        <w:t>t</w:t>
      </w:r>
      <w:proofErr w:type="spellEnd"/>
      <w:r>
        <w:t>-rate zone);</w:t>
      </w:r>
    </w:p>
    <w:p w:rsidR="00A15DBF" w:rsidRDefault="00A15DBF" w:rsidP="00A15DBF">
      <w:pPr>
        <w:pStyle w:val="Paragrafoelenco"/>
        <w:numPr>
          <w:ilvl w:val="0"/>
          <w:numId w:val="1"/>
        </w:numPr>
      </w:pPr>
      <w:proofErr w:type="gramStart"/>
      <w:r>
        <w:t>pratica</w:t>
      </w:r>
      <w:proofErr w:type="gramEnd"/>
      <w:r>
        <w:t xml:space="preserve"> esercizi cardiovascolari;</w:t>
      </w:r>
    </w:p>
    <w:p w:rsidR="00A15DBF" w:rsidRDefault="00A15DBF" w:rsidP="00A15DBF">
      <w:pPr>
        <w:pStyle w:val="Paragrafoelenco"/>
        <w:numPr>
          <w:ilvl w:val="0"/>
          <w:numId w:val="1"/>
        </w:numPr>
      </w:pPr>
      <w:proofErr w:type="gramStart"/>
      <w:r>
        <w:t>utilizzo</w:t>
      </w:r>
      <w:proofErr w:type="gramEnd"/>
      <w:r>
        <w:t xml:space="preserve"> delle macchine cardio;</w:t>
      </w:r>
    </w:p>
    <w:p w:rsidR="00A15DBF" w:rsidRDefault="00A15DBF" w:rsidP="00A15DBF">
      <w:pPr>
        <w:pStyle w:val="Paragrafoelenco"/>
        <w:numPr>
          <w:ilvl w:val="0"/>
          <w:numId w:val="1"/>
        </w:numPr>
      </w:pPr>
      <w:proofErr w:type="gramStart"/>
      <w:r>
        <w:t>teoria</w:t>
      </w:r>
      <w:proofErr w:type="gramEnd"/>
      <w:r>
        <w:t xml:space="preserve"> e Metodologia dell'allenamento e dell'insegnamento;</w:t>
      </w:r>
    </w:p>
    <w:p w:rsidR="00A15DBF" w:rsidRDefault="00A15DBF" w:rsidP="00A15DBF">
      <w:pPr>
        <w:pStyle w:val="Paragrafoelenco"/>
        <w:numPr>
          <w:ilvl w:val="0"/>
          <w:numId w:val="1"/>
        </w:numPr>
      </w:pPr>
      <w:proofErr w:type="gramStart"/>
      <w:r>
        <w:t>programmazione</w:t>
      </w:r>
      <w:proofErr w:type="gramEnd"/>
      <w:r>
        <w:t xml:space="preserve"> dell'attività cardiovascolare;</w:t>
      </w:r>
    </w:p>
    <w:p w:rsidR="00A15DBF" w:rsidRDefault="00A15DBF" w:rsidP="00A15DBF">
      <w:pPr>
        <w:pStyle w:val="Paragrafoelenco"/>
        <w:numPr>
          <w:ilvl w:val="0"/>
          <w:numId w:val="1"/>
        </w:numPr>
      </w:pPr>
      <w:proofErr w:type="gramStart"/>
      <w:r>
        <w:t>periodizzazione</w:t>
      </w:r>
      <w:proofErr w:type="gramEnd"/>
      <w:r>
        <w:t>: intensità, durata, frequenza;</w:t>
      </w:r>
    </w:p>
    <w:p w:rsidR="00A15DBF" w:rsidRDefault="00A15DBF" w:rsidP="00A15DBF">
      <w:pPr>
        <w:pStyle w:val="Paragrafoelenco"/>
        <w:numPr>
          <w:ilvl w:val="0"/>
          <w:numId w:val="1"/>
        </w:numPr>
      </w:pPr>
      <w:proofErr w:type="gramStart"/>
      <w:r>
        <w:t>capacità</w:t>
      </w:r>
      <w:proofErr w:type="gramEnd"/>
      <w:r>
        <w:t xml:space="preserve"> condizionali: forza, resistenza, velocità, mobilità;</w:t>
      </w:r>
    </w:p>
    <w:p w:rsidR="00A15DBF" w:rsidRDefault="00A15DBF" w:rsidP="00A15DBF">
      <w:pPr>
        <w:pStyle w:val="Paragrafoelenco"/>
        <w:numPr>
          <w:ilvl w:val="0"/>
          <w:numId w:val="1"/>
        </w:numPr>
      </w:pPr>
      <w:proofErr w:type="gramStart"/>
      <w:r>
        <w:t>schede</w:t>
      </w:r>
      <w:proofErr w:type="gramEnd"/>
      <w:r>
        <w:t xml:space="preserve"> di allenamento: anamnesi e valutazione iniziale;</w:t>
      </w:r>
    </w:p>
    <w:p w:rsidR="00A15DBF" w:rsidRDefault="00A15DBF" w:rsidP="00A15DBF">
      <w:pPr>
        <w:pStyle w:val="Paragrafoelenco"/>
        <w:numPr>
          <w:ilvl w:val="0"/>
          <w:numId w:val="1"/>
        </w:numPr>
      </w:pPr>
      <w:proofErr w:type="gramStart"/>
      <w:r>
        <w:t>nutrizione</w:t>
      </w:r>
      <w:proofErr w:type="gramEnd"/>
      <w:r>
        <w:t xml:space="preserve"> dello sport: generalità del ruolo dei nutrienti in campo sportivo;</w:t>
      </w:r>
    </w:p>
    <w:p w:rsidR="00A15DBF" w:rsidRDefault="00A15DBF" w:rsidP="00A15DBF">
      <w:pPr>
        <w:pStyle w:val="Paragrafoelenco"/>
        <w:numPr>
          <w:ilvl w:val="0"/>
          <w:numId w:val="1"/>
        </w:numPr>
      </w:pPr>
      <w:proofErr w:type="gramStart"/>
      <w:r>
        <w:t>metabolismo</w:t>
      </w:r>
      <w:proofErr w:type="gramEnd"/>
      <w:r>
        <w:t xml:space="preserve"> basale e dispendio energetico;</w:t>
      </w:r>
    </w:p>
    <w:p w:rsidR="00A15DBF" w:rsidRDefault="00A15DBF" w:rsidP="00A15DBF">
      <w:pPr>
        <w:pStyle w:val="Paragrafoelenco"/>
        <w:numPr>
          <w:ilvl w:val="0"/>
          <w:numId w:val="1"/>
        </w:numPr>
      </w:pPr>
      <w:proofErr w:type="gramStart"/>
      <w:r>
        <w:t>dieta</w:t>
      </w:r>
      <w:proofErr w:type="gramEnd"/>
      <w:r>
        <w:t xml:space="preserve"> per allenamento e dieta per ipertrofia muscolare;</w:t>
      </w:r>
    </w:p>
    <w:p w:rsidR="00A15DBF" w:rsidRDefault="00A15DBF" w:rsidP="00A15DBF">
      <w:pPr>
        <w:pStyle w:val="Paragrafoelenco"/>
        <w:numPr>
          <w:ilvl w:val="0"/>
          <w:numId w:val="1"/>
        </w:numPr>
      </w:pPr>
      <w:proofErr w:type="gramStart"/>
      <w:r>
        <w:t>termoregolazione</w:t>
      </w:r>
      <w:proofErr w:type="gramEnd"/>
      <w:r>
        <w:t>;</w:t>
      </w:r>
    </w:p>
    <w:p w:rsidR="00A15DBF" w:rsidRDefault="00A15DBF" w:rsidP="00A15DBF">
      <w:pPr>
        <w:pStyle w:val="Paragrafoelenco"/>
        <w:numPr>
          <w:ilvl w:val="0"/>
          <w:numId w:val="1"/>
        </w:numPr>
      </w:pPr>
      <w:proofErr w:type="gramStart"/>
      <w:r>
        <w:t>idratazione</w:t>
      </w:r>
      <w:proofErr w:type="gramEnd"/>
      <w:r>
        <w:t>;</w:t>
      </w:r>
    </w:p>
    <w:p w:rsidR="00A15DBF" w:rsidRDefault="00A15DBF" w:rsidP="00A15DBF">
      <w:pPr>
        <w:pStyle w:val="Paragrafoelenco"/>
        <w:numPr>
          <w:ilvl w:val="0"/>
          <w:numId w:val="1"/>
        </w:numPr>
      </w:pPr>
      <w:proofErr w:type="gramStart"/>
      <w:r>
        <w:t>psicologia</w:t>
      </w:r>
      <w:proofErr w:type="gramEnd"/>
      <w:r>
        <w:t xml:space="preserve"> dello sport, ruolo dell'istruttore;</w:t>
      </w:r>
    </w:p>
    <w:p w:rsidR="00A15DBF" w:rsidRDefault="00A15DBF" w:rsidP="00A15DBF">
      <w:pPr>
        <w:pStyle w:val="Paragrafoelenco"/>
        <w:numPr>
          <w:ilvl w:val="0"/>
          <w:numId w:val="1"/>
        </w:numPr>
      </w:pPr>
      <w:proofErr w:type="gramStart"/>
      <w:r>
        <w:t>cenni</w:t>
      </w:r>
      <w:proofErr w:type="gramEnd"/>
      <w:r>
        <w:t xml:space="preserve"> di marketing applicato al fitness;</w:t>
      </w:r>
    </w:p>
    <w:p w:rsidR="00A15DBF" w:rsidRDefault="00A15DBF" w:rsidP="00A15DBF">
      <w:pPr>
        <w:pStyle w:val="Paragrafoelenco"/>
        <w:numPr>
          <w:ilvl w:val="0"/>
          <w:numId w:val="1"/>
        </w:numPr>
      </w:pPr>
      <w:proofErr w:type="gramStart"/>
      <w:r>
        <w:t>tecniche</w:t>
      </w:r>
      <w:proofErr w:type="gramEnd"/>
      <w:r>
        <w:t xml:space="preserve"> di comunicazione e strategie di vendita in sala.</w:t>
      </w:r>
    </w:p>
    <w:p w:rsidR="00561B45" w:rsidRDefault="00561B45"/>
    <w:p w:rsidR="0038515D" w:rsidRDefault="0038515D">
      <w:proofErr w:type="spellStart"/>
      <w:r>
        <w:t>Fitnessway</w:t>
      </w:r>
      <w:proofErr w:type="spellEnd"/>
      <w:r>
        <w:t xml:space="preserve"> è una società che si prefigge l’obiettivo di formare </w:t>
      </w:r>
      <w:r w:rsidR="00561B45">
        <w:t xml:space="preserve">ogni anno </w:t>
      </w:r>
      <w:r>
        <w:t>tecnici sportivi</w:t>
      </w:r>
      <w:r w:rsidR="00561B45">
        <w:t xml:space="preserve"> di qualità, per questo oltre al corso personal trainer di base, organizza corsi di secondo livello di quattro giornate (aperti a chi ha effettuato il primo livello oppure in possesso di titoli analoghi </w:t>
      </w:r>
      <w:proofErr w:type="gramStart"/>
      <w:r w:rsidR="00561B45">
        <w:t>riconosciuti )</w:t>
      </w:r>
      <w:proofErr w:type="gramEnd"/>
      <w:r w:rsidR="00561B45">
        <w:t xml:space="preserve"> e corsi di perfezionamento e workshop successivi. </w:t>
      </w:r>
    </w:p>
    <w:sectPr w:rsidR="003851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3313A"/>
    <w:multiLevelType w:val="hybridMultilevel"/>
    <w:tmpl w:val="816C9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1A"/>
    <w:rsid w:val="00196A09"/>
    <w:rsid w:val="00214075"/>
    <w:rsid w:val="002770B7"/>
    <w:rsid w:val="0038515D"/>
    <w:rsid w:val="003B749B"/>
    <w:rsid w:val="00561B45"/>
    <w:rsid w:val="00A15DBF"/>
    <w:rsid w:val="00AE541A"/>
    <w:rsid w:val="00BE47A0"/>
    <w:rsid w:val="00CA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A6032-E826-4412-AB18-B2ECB08D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E54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54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AE541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15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tnessway.it/roma/corso/corso-personal-trainer-riconosciuto-coni-a-rom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ASC 2</cp:lastModifiedBy>
  <cp:revision>6</cp:revision>
  <dcterms:created xsi:type="dcterms:W3CDTF">2016-05-26T09:13:00Z</dcterms:created>
  <dcterms:modified xsi:type="dcterms:W3CDTF">2016-05-26T15:43:00Z</dcterms:modified>
</cp:coreProperties>
</file>